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C0" w:rsidRDefault="000F77C0" w:rsidP="000F77C0">
      <w:pPr>
        <w:pStyle w:val="a3"/>
        <w:spacing w:before="0" w:beforeAutospacing="0" w:after="250" w:afterAutospacing="0" w:line="384" w:lineRule="atLeast"/>
        <w:rPr>
          <w:rFonts w:ascii="Arial" w:hAnsi="Arial" w:cs="Arial"/>
          <w:color w:val="000000"/>
          <w:spacing w:val="3"/>
          <w:sz w:val="20"/>
          <w:szCs w:val="20"/>
        </w:rPr>
      </w:pPr>
      <w:r>
        <w:rPr>
          <w:rFonts w:ascii="Arial" w:hAnsi="Arial" w:cs="Arial"/>
          <w:b/>
          <w:bCs/>
          <w:color w:val="000000"/>
          <w:spacing w:val="3"/>
          <w:sz w:val="20"/>
          <w:szCs w:val="20"/>
        </w:rPr>
        <w:t>Статья 21. Среднемесячный заработок, из которого исчисляется размер пенсии федеральных государственных служащих</w:t>
      </w:r>
    </w:p>
    <w:p w:rsidR="000F77C0" w:rsidRDefault="000F77C0" w:rsidP="000F77C0">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xml:space="preserve">     1. </w:t>
      </w:r>
      <w:proofErr w:type="gramStart"/>
      <w:r>
        <w:rPr>
          <w:rFonts w:ascii="Arial" w:hAnsi="Arial" w:cs="Arial"/>
          <w:color w:val="000000"/>
          <w:spacing w:val="3"/>
          <w:sz w:val="20"/>
          <w:szCs w:val="20"/>
        </w:rPr>
        <w:t>Размер пенсии за выслугу лет федеральных государственных служащих исчисляется из их среднемесячного заработка за последние 12 полных месяцев федеральной государственной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roofErr w:type="gramEnd"/>
    </w:p>
    <w:p w:rsidR="000F77C0" w:rsidRDefault="000F77C0" w:rsidP="000F77C0">
      <w:pPr>
        <w:pStyle w:val="a3"/>
        <w:spacing w:before="0" w:beforeAutospacing="0" w:after="250" w:afterAutospacing="0" w:line="384" w:lineRule="atLeast"/>
        <w:rPr>
          <w:rFonts w:ascii="Arial" w:hAnsi="Arial" w:cs="Arial"/>
          <w:color w:val="000000"/>
          <w:spacing w:val="3"/>
          <w:sz w:val="20"/>
          <w:szCs w:val="20"/>
        </w:rPr>
      </w:pPr>
      <w:r>
        <w:rPr>
          <w:rFonts w:ascii="Arial" w:hAnsi="Arial" w:cs="Arial"/>
          <w:color w:val="000000"/>
          <w:spacing w:val="3"/>
          <w:sz w:val="20"/>
          <w:szCs w:val="20"/>
        </w:rPr>
        <w:t xml:space="preserve">     2. Размер среднемесячного заработка, </w:t>
      </w:r>
      <w:proofErr w:type="gramStart"/>
      <w:r>
        <w:rPr>
          <w:rFonts w:ascii="Arial" w:hAnsi="Arial" w:cs="Arial"/>
          <w:color w:val="000000"/>
          <w:spacing w:val="3"/>
          <w:sz w:val="20"/>
          <w:szCs w:val="20"/>
        </w:rPr>
        <w:t>исходя из которого федеральному государственному служащему исчисляется</w:t>
      </w:r>
      <w:proofErr w:type="gramEnd"/>
      <w:r>
        <w:rPr>
          <w:rFonts w:ascii="Arial" w:hAnsi="Arial" w:cs="Arial"/>
          <w:color w:val="000000"/>
          <w:spacing w:val="3"/>
          <w:sz w:val="20"/>
          <w:szCs w:val="20"/>
        </w:rPr>
        <w:t xml:space="preserve"> пенсия за выслугу лет, не может превышать 1,8 должностного оклада (0,8 денежного вознаграждения) по замещавшейся должности федеральной государственной службы либо 1,8 должностного оклада, сохраненного по прежней замещавшейся должности федеральной государственной службы в порядке, установленном законодательством Российской Федерации.</w:t>
      </w:r>
    </w:p>
    <w:p w:rsidR="009037EE" w:rsidRDefault="009037EE"/>
    <w:sectPr w:rsidR="009037EE" w:rsidSect="00903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77C0"/>
    <w:rsid w:val="000F77C0"/>
    <w:rsid w:val="00903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7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76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Company>Microsoft</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2017-02-07T12:03:00Z</dcterms:created>
  <dcterms:modified xsi:type="dcterms:W3CDTF">2017-02-07T12:03:00Z</dcterms:modified>
</cp:coreProperties>
</file>